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874C5B" w14:textId="77777777" w:rsidR="006850F4" w:rsidRDefault="006850F4" w:rsidP="006850F4">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S2-2105253</w:t>
      </w:r>
    </w:p>
    <w:p w14:paraId="016A82C8" w14:textId="77777777" w:rsidR="006850F4" w:rsidRDefault="006850F4" w:rsidP="006850F4">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4DD45417" w14:textId="17891800" w:rsidR="006850F4" w:rsidRPr="006850F4" w:rsidRDefault="006850F4" w:rsidP="006850F4">
      <w:pPr>
        <w:pStyle w:val="CRCoverPage"/>
        <w:tabs>
          <w:tab w:val="right" w:pos="9638"/>
        </w:tabs>
        <w:spacing w:after="0"/>
        <w:rPr>
          <w:rFonts w:cs="Arial"/>
          <w:b/>
          <w:noProof/>
          <w:sz w:val="24"/>
        </w:rPr>
      </w:pPr>
    </w:p>
    <w:p w14:paraId="641BEA2E" w14:textId="77777777" w:rsidR="006850F4" w:rsidRDefault="006850F4">
      <w:pPr>
        <w:pStyle w:val="CRCoverPage"/>
        <w:tabs>
          <w:tab w:val="right" w:pos="9639"/>
        </w:tabs>
        <w:spacing w:after="0"/>
        <w:rPr>
          <w:b/>
          <w:noProof/>
          <w:sz w:val="24"/>
        </w:rPr>
      </w:pPr>
    </w:p>
    <w:p w14:paraId="7137F249" w14:textId="65AACA33" w:rsidR="00437E9B" w:rsidRDefault="00DE3414">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w:t>
      </w:r>
      <w:r w:rsidR="005126E6">
        <w:rPr>
          <w:b/>
          <w:noProof/>
          <w:sz w:val="24"/>
        </w:rPr>
        <w:t>359</w:t>
      </w:r>
    </w:p>
    <w:p w14:paraId="0A56DE66" w14:textId="77777777" w:rsidR="00437E9B" w:rsidRDefault="00DE3414">
      <w:pPr>
        <w:pStyle w:val="CRCoverPage"/>
        <w:outlineLvl w:val="0"/>
        <w:rPr>
          <w:b/>
          <w:noProof/>
          <w:sz w:val="24"/>
        </w:rPr>
      </w:pPr>
      <w:r>
        <w:rPr>
          <w:b/>
          <w:noProof/>
          <w:sz w:val="24"/>
        </w:rPr>
        <w:t>E-Meeting, 19th – 28th May 2021</w:t>
      </w:r>
    </w:p>
    <w:p w14:paraId="419E968B" w14:textId="77777777" w:rsidR="00437E9B" w:rsidRDefault="00437E9B">
      <w:pPr>
        <w:rPr>
          <w:rFonts w:ascii="Arial" w:hAnsi="Arial" w:cs="Arial"/>
        </w:rPr>
      </w:pPr>
    </w:p>
    <w:p w14:paraId="7C0221C4" w14:textId="09E80D4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AM Influence requests for multiple applications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3B296024"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3476F362"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126E6">
        <w:rPr>
          <w:rFonts w:ascii="Arial" w:hAnsi="Arial" w:cs="Arial"/>
          <w:b/>
          <w:bCs/>
          <w:sz w:val="22"/>
          <w:szCs w:val="22"/>
        </w:rPr>
        <w:t>Fuencisla Garcia</w:t>
      </w:r>
    </w:p>
    <w:p w14:paraId="62D1A90A" w14:textId="50BD6AA9"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5126E6">
        <w:rPr>
          <w:rFonts w:ascii="Arial" w:hAnsi="Arial" w:cs="Arial"/>
          <w:b/>
          <w:bCs/>
          <w:sz w:val="22"/>
          <w:szCs w:val="22"/>
        </w:rPr>
        <w:t>fuencisla.garcia@ericsson.com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A882D7D"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5B5D9D73" w14:textId="2F1471B8" w:rsidR="00B02856" w:rsidRDefault="001F5252" w:rsidP="001F5252">
      <w:r>
        <w:t>CT3 has different understanding</w:t>
      </w:r>
      <w:r w:rsidR="00B325AB">
        <w:t>s</w:t>
      </w:r>
      <w:r>
        <w:t xml:space="preserve"> on whether the </w:t>
      </w:r>
      <w:r w:rsidR="00B02856">
        <w:t>Dynamic Change of AM policies in the 5GC functionality allows that a</w:t>
      </w:r>
      <w:r w:rsidR="00E1580C">
        <w:t>n</w:t>
      </w:r>
      <w:r w:rsidR="00B02856">
        <w:t xml:space="preserve"> AF can influence the update of AM policies at the start/stop of the traffic of more </w:t>
      </w:r>
      <w:r w:rsidR="0074347A">
        <w:t xml:space="preserve">than one </w:t>
      </w:r>
      <w:r w:rsidR="00B02856">
        <w:t xml:space="preserve">application </w:t>
      </w:r>
      <w:r w:rsidR="0074347A">
        <w:t xml:space="preserve">for </w:t>
      </w:r>
      <w:r w:rsidR="00B02856">
        <w:t>a DNN and S-NSSAI</w:t>
      </w:r>
      <w:r w:rsidR="0074347A">
        <w:t xml:space="preserve"> </w:t>
      </w:r>
      <w:r w:rsidR="00E042DC">
        <w:t>as part of the same request</w:t>
      </w:r>
      <w:r w:rsidR="00B02856">
        <w:t xml:space="preserve">, or if on the contrary, the AF can influence AM policies at the detection of the start/stop of the traffic of </w:t>
      </w:r>
      <w:r w:rsidR="0074347A">
        <w:t xml:space="preserve">only </w:t>
      </w:r>
      <w:r w:rsidR="00B02856">
        <w:t>one application per DNN and S-NSSAI</w:t>
      </w:r>
      <w:r w:rsidR="0074347A">
        <w:t xml:space="preserve"> </w:t>
      </w:r>
      <w:r w:rsidR="00E042DC">
        <w:t>as part of the same request</w:t>
      </w:r>
      <w:r w:rsidR="00B02856">
        <w:t>.</w:t>
      </w:r>
      <w:r w:rsidR="00E042DC">
        <w:t xml:space="preserve"> In other words, </w:t>
      </w:r>
      <w:r w:rsidR="00F047ED">
        <w:t xml:space="preserve">whether </w:t>
      </w:r>
      <w:r w:rsidR="00E042DC">
        <w:t>the AF should send a distinct request to influence AM policies for a DNN and S-NSSAI at the detection of the start/stop of the traffic for each application.</w:t>
      </w:r>
    </w:p>
    <w:p w14:paraId="71CE41FC" w14:textId="77777777" w:rsidR="00167A87" w:rsidRDefault="00B02856" w:rsidP="001F5252">
      <w:r>
        <w:t xml:space="preserve">Currently, </w:t>
      </w:r>
      <w:r w:rsidR="00E767E4">
        <w:t>23.503, clause 6.1.2.6.2 indicates</w:t>
      </w:r>
      <w:r w:rsidR="00167A87">
        <w:t>:</w:t>
      </w:r>
    </w:p>
    <w:p w14:paraId="41CFCCB8" w14:textId="34E2FAF4" w:rsidR="00167A87" w:rsidRDefault="00E767E4" w:rsidP="001F5252">
      <w:r>
        <w:t>“</w:t>
      </w:r>
      <w:r w:rsidRPr="00167A87">
        <w:rPr>
          <w:i/>
          <w:iCs/>
        </w:rPr>
        <w:t>The AF may request notifications on outcome of service coverage area change, represented by a geographical area, may indicate that high throughput is desired</w:t>
      </w:r>
      <w:r w:rsidRPr="00167A87">
        <w:rPr>
          <w:i/>
          <w:iCs/>
          <w:color w:val="1F497D"/>
        </w:rPr>
        <w:t xml:space="preserve"> </w:t>
      </w:r>
      <w:r w:rsidRPr="00167A87">
        <w:rPr>
          <w:i/>
          <w:iCs/>
        </w:rPr>
        <w:t xml:space="preserve">for one or multiple target UEs, which may be associated to an </w:t>
      </w:r>
      <w:r w:rsidRPr="004C3D5B">
        <w:rPr>
          <w:i/>
          <w:iCs/>
          <w:highlight w:val="lightGray"/>
        </w:rPr>
        <w:t>Application Id(s)</w:t>
      </w:r>
      <w:r w:rsidRPr="00167A87">
        <w:rPr>
          <w:i/>
          <w:iCs/>
        </w:rPr>
        <w:t xml:space="preserve"> or to a (DNN,S-NSSAI) combination</w:t>
      </w:r>
      <w:r>
        <w:t>”</w:t>
      </w:r>
      <w:r w:rsidR="00D62A13">
        <w:t>,</w:t>
      </w:r>
    </w:p>
    <w:p w14:paraId="496FE8FC" w14:textId="727236AD" w:rsidR="00E767E4" w:rsidRDefault="00D62A13" w:rsidP="001F5252">
      <w:r>
        <w:t>w</w:t>
      </w:r>
      <w:r w:rsidR="00E767E4">
        <w:t>hich</w:t>
      </w:r>
      <w:r>
        <w:t xml:space="preserve"> </w:t>
      </w:r>
      <w:r w:rsidR="00E767E4">
        <w:t>lead</w:t>
      </w:r>
      <w:r>
        <w:t>s</w:t>
      </w:r>
      <w:r w:rsidR="00E767E4">
        <w:t xml:space="preserve"> to the interpretation that it is possible an AF intends to influence</w:t>
      </w:r>
      <w:r w:rsidR="00E9315B">
        <w:t xml:space="preserve"> AM policies based on</w:t>
      </w:r>
      <w:r w:rsidR="00E767E4">
        <w:t xml:space="preserve"> the traffic of </w:t>
      </w:r>
      <w:r w:rsidR="00E9315B" w:rsidRPr="003428CD">
        <w:rPr>
          <w:u w:val="single"/>
        </w:rPr>
        <w:t xml:space="preserve">one or </w:t>
      </w:r>
      <w:r w:rsidR="00E767E4" w:rsidRPr="003428CD">
        <w:rPr>
          <w:u w:val="single"/>
        </w:rPr>
        <w:t>more</w:t>
      </w:r>
      <w:r w:rsidR="00E767E4">
        <w:t xml:space="preserve"> application</w:t>
      </w:r>
      <w:r w:rsidR="00E9315B">
        <w:t>s</w:t>
      </w:r>
      <w:r w:rsidR="00E767E4">
        <w:t xml:space="preserve"> per DNN, S-NSSAI. </w:t>
      </w:r>
    </w:p>
    <w:p w14:paraId="6C4DFA64" w14:textId="3F534F32" w:rsidR="00B02856" w:rsidRDefault="00E767E4" w:rsidP="001F5252">
      <w:r>
        <w:t>However, 23.50</w:t>
      </w:r>
      <w:r w:rsidR="00B325AB">
        <w:t>2</w:t>
      </w:r>
      <w:r>
        <w:t>, clause 5.6.2.23</w:t>
      </w:r>
      <w:r w:rsidR="00167A87">
        <w:t>.2, Nnef_AMInfluence_Create service operation,</w:t>
      </w:r>
      <w:r w:rsidR="00D62A13">
        <w:t xml:space="preserve"> within</w:t>
      </w:r>
      <w:r w:rsidR="00167A87">
        <w:t xml:space="preserve"> the set of specified inputs, optional, parameters only include one occurrence of application identifer:</w:t>
      </w:r>
    </w:p>
    <w:p w14:paraId="72060FEE" w14:textId="77777777" w:rsidR="00167A87" w:rsidRDefault="00167A87" w:rsidP="00167A87">
      <w:pPr>
        <w:ind w:left="720"/>
      </w:pPr>
      <w:r w:rsidRPr="00167A87">
        <w:rPr>
          <w:b/>
          <w:bCs/>
          <w:i/>
          <w:iCs/>
        </w:rPr>
        <w:t>Inputs, Optional:</w:t>
      </w:r>
      <w:r w:rsidRPr="00167A87">
        <w:rPr>
          <w:i/>
          <w:iCs/>
        </w:rPr>
        <w:t xml:space="preserve"> SUPI, GPSI, DNN, S-NSSAI, External Group Identifier, </w:t>
      </w:r>
      <w:r w:rsidRPr="004C3D5B">
        <w:rPr>
          <w:i/>
          <w:iCs/>
          <w:highlight w:val="lightGray"/>
        </w:rPr>
        <w:t>application identifier</w:t>
      </w:r>
      <w:r w:rsidRPr="00167A87">
        <w:rPr>
          <w:i/>
          <w:iCs/>
        </w:rPr>
        <w:t xml:space="preserve"> or traffic filtering information, AF Service Identifier, throughput requirements, service coverage requirements, policy duration, </w:t>
      </w:r>
      <w:r w:rsidRPr="004C3D5B">
        <w:rPr>
          <w:i/>
          <w:iCs/>
          <w:highlight w:val="lightGray"/>
        </w:rPr>
        <w:t>AF Application Identifier</w:t>
      </w:r>
      <w:r w:rsidRPr="00167A87">
        <w:rPr>
          <w:i/>
          <w:iCs/>
        </w:rPr>
        <w:t>, subscribed event</w:t>
      </w:r>
      <w:r>
        <w:t>.</w:t>
      </w:r>
    </w:p>
    <w:p w14:paraId="716C19CB" w14:textId="1B2335E8" w:rsidR="00E9315B" w:rsidRDefault="00D62A13" w:rsidP="001F5252">
      <w:r>
        <w:t>w</w:t>
      </w:r>
      <w:r w:rsidR="00E9315B">
        <w:t>hich lead</w:t>
      </w:r>
      <w:r>
        <w:t>s</w:t>
      </w:r>
      <w:r w:rsidR="00E9315B">
        <w:t xml:space="preserve"> to the interpretation that an AF can influence AM policies based on the traffic of only one application</w:t>
      </w:r>
      <w:r w:rsidR="00F047ED">
        <w:t>, per AF request</w:t>
      </w:r>
      <w:r w:rsidR="00E9315B">
        <w:t>.</w:t>
      </w:r>
    </w:p>
    <w:p w14:paraId="0A2A9632" w14:textId="50914E0D" w:rsidR="00167A87" w:rsidRDefault="00B02856" w:rsidP="001F5252">
      <w:r>
        <w:t xml:space="preserve">CT3 </w:t>
      </w:r>
      <w:r w:rsidR="00167A87">
        <w:t>would like to kindly ask</w:t>
      </w:r>
      <w:r>
        <w:t xml:space="preserve"> SA2 </w:t>
      </w:r>
      <w:r w:rsidR="00D8049C">
        <w:t>to study and answer the questions below</w:t>
      </w:r>
      <w:r w:rsidR="00167A87">
        <w:t xml:space="preserve">: </w:t>
      </w:r>
    </w:p>
    <w:p w14:paraId="34738C8A" w14:textId="5394E00F" w:rsidR="00E1580C" w:rsidRDefault="00E1580C" w:rsidP="007E155C">
      <w:pPr>
        <w:ind w:left="720"/>
      </w:pPr>
      <w:r w:rsidRPr="00E1580C">
        <w:rPr>
          <w:b/>
          <w:bCs/>
        </w:rPr>
        <w:t>Question 1</w:t>
      </w:r>
      <w:r>
        <w:t xml:space="preserve">: Can an AF influence AM Policies based on the start/stop of more </w:t>
      </w:r>
      <w:r w:rsidR="0074347A">
        <w:t xml:space="preserve">than one </w:t>
      </w:r>
      <w:r>
        <w:t>application for a DNN, S-NSSAI?</w:t>
      </w:r>
      <w:r w:rsidR="00B325AB">
        <w:t xml:space="preserve"> In the affirmative case, can it be done as part of the same request?</w:t>
      </w:r>
      <w:r w:rsidR="00401AE4">
        <w:t xml:space="preserve"> And if it is so, does the request apply </w:t>
      </w:r>
      <w:r w:rsidR="00401AE4">
        <w:lastRenderedPageBreak/>
        <w:t>when all the provided applications are detected</w:t>
      </w:r>
      <w:r w:rsidR="0074347A">
        <w:t>,</w:t>
      </w:r>
      <w:r w:rsidR="00401AE4">
        <w:t xml:space="preserve"> when any of the provided applications is detected</w:t>
      </w:r>
      <w:r w:rsidR="0074347A">
        <w:t xml:space="preserve"> or another handling</w:t>
      </w:r>
      <w:r w:rsidR="00401AE4">
        <w:t>?</w:t>
      </w:r>
    </w:p>
    <w:p w14:paraId="0DD3C869" w14:textId="32F499F9" w:rsidR="004E37F4" w:rsidRDefault="004E37F4" w:rsidP="00E1580C">
      <w:r>
        <w:t xml:space="preserve">CT3 understands that </w:t>
      </w:r>
      <w:r w:rsidR="00F047ED">
        <w:t xml:space="preserve">there might be </w:t>
      </w:r>
      <w:r>
        <w:t>different AF request</w:t>
      </w:r>
      <w:r w:rsidR="00F047ED">
        <w:t>s</w:t>
      </w:r>
      <w:r>
        <w:t xml:space="preserve"> to influence </w:t>
      </w:r>
      <w:r w:rsidR="00681C75">
        <w:t>different</w:t>
      </w:r>
      <w:r w:rsidR="00F047ED">
        <w:t xml:space="preserve"> </w:t>
      </w:r>
      <w:r>
        <w:t>AM policies</w:t>
      </w:r>
      <w:r w:rsidR="00F047ED">
        <w:t xml:space="preserve"> </w:t>
      </w:r>
      <w:r w:rsidR="007E155C">
        <w:t>for</w:t>
      </w:r>
      <w:r w:rsidR="00F047ED">
        <w:t xml:space="preserve"> a UE</w:t>
      </w:r>
      <w:r>
        <w:t xml:space="preserve"> based on the detection of different application</w:t>
      </w:r>
      <w:r w:rsidR="00A9303F">
        <w:t>(</w:t>
      </w:r>
      <w:r>
        <w:t>s</w:t>
      </w:r>
      <w:r w:rsidR="00A9303F">
        <w:t>)</w:t>
      </w:r>
      <w:r w:rsidR="00ED1B22">
        <w:t xml:space="preserve">, </w:t>
      </w:r>
      <w:r w:rsidR="007E155C">
        <w:t>and</w:t>
      </w:r>
      <w:r w:rsidR="00681C75">
        <w:t xml:space="preserve"> there might also be different AF requests to influence different AM policies</w:t>
      </w:r>
      <w:r w:rsidR="00ED1B22">
        <w:t xml:space="preserve"> based on the detection of the same application</w:t>
      </w:r>
      <w:r w:rsidR="00681C75">
        <w:t>(s)</w:t>
      </w:r>
      <w:r w:rsidR="00ED1B22">
        <w:t>.</w:t>
      </w:r>
    </w:p>
    <w:p w14:paraId="63F3463F" w14:textId="6DC91ACB" w:rsidR="004E37F4" w:rsidRPr="004E37F4" w:rsidRDefault="004E37F4" w:rsidP="00E37BEE">
      <w:pPr>
        <w:ind w:left="720"/>
      </w:pPr>
      <w:r w:rsidRPr="003428CD">
        <w:rPr>
          <w:b/>
          <w:bCs/>
        </w:rPr>
        <w:t>Question 2:</w:t>
      </w:r>
      <w:r w:rsidR="00ED1B22">
        <w:t xml:space="preserve"> </w:t>
      </w:r>
      <w:r>
        <w:t>In th</w:t>
      </w:r>
      <w:r w:rsidR="00681C75">
        <w:t>is</w:t>
      </w:r>
      <w:r>
        <w:t xml:space="preserve"> scenario, what’s the PCF for a UE behavio</w:t>
      </w:r>
      <w:r w:rsidR="007E155C">
        <w:t>u</w:t>
      </w:r>
      <w:r>
        <w:t>r at</w:t>
      </w:r>
      <w:r w:rsidR="004A038E">
        <w:t xml:space="preserve"> the reception</w:t>
      </w:r>
      <w:r>
        <w:t xml:space="preserve"> of the </w:t>
      </w:r>
      <w:r w:rsidR="009D329D">
        <w:t xml:space="preserve">different AF requests? And the PCF for a UE behaviour if/when receiving the </w:t>
      </w:r>
      <w:r w:rsidR="00A9303F">
        <w:t xml:space="preserve">notification of the </w:t>
      </w:r>
      <w:r>
        <w:t xml:space="preserve">detection of </w:t>
      </w:r>
      <w:r w:rsidR="004A038E">
        <w:t>the related application(s)</w:t>
      </w:r>
      <w:r w:rsidR="009D329D">
        <w:t xml:space="preserve"> (if applicable)</w:t>
      </w:r>
      <w:r w:rsidR="004A038E">
        <w:t>?</w:t>
      </w:r>
      <w:r w:rsidR="00221CD8">
        <w:t xml:space="preserve"> </w:t>
      </w:r>
      <w:r w:rsidR="00681C75">
        <w:t>I.e.,</w:t>
      </w:r>
      <w:r w:rsidR="007E155C">
        <w:t xml:space="preserve"> How does the PCF for a UE determine</w:t>
      </w:r>
      <w:r w:rsidR="00681C75">
        <w:t xml:space="preserve"> w</w:t>
      </w:r>
      <w:r w:rsidR="00ED1B22">
        <w:t>hich AM policy should apply in case of conflict</w:t>
      </w:r>
      <w:r w:rsidR="00681C75">
        <w:t>?</w:t>
      </w:r>
    </w:p>
    <w:p w14:paraId="3E90252F" w14:textId="48ED660C" w:rsidR="00EC27C9" w:rsidRDefault="009972F0" w:rsidP="00E1580C">
      <w:r>
        <w:t>F</w:t>
      </w:r>
      <w:r w:rsidR="004A038E">
        <w:t xml:space="preserve">or the scenarios where at UE registration, </w:t>
      </w:r>
      <w:r w:rsidR="00221CD8">
        <w:t xml:space="preserve">the PCF for the UE determines that </w:t>
      </w:r>
      <w:r w:rsidR="004A038E">
        <w:t xml:space="preserve">the AM policies may be influenced by more than one application for the same DNN and S-NSSAI, </w:t>
      </w:r>
      <w:r w:rsidR="00EC27C9">
        <w:t>CT3 has different understandings on whether the PCF for a UE subscribe</w:t>
      </w:r>
      <w:r w:rsidR="00221CD8">
        <w:t>s</w:t>
      </w:r>
      <w:r w:rsidR="00EC27C9">
        <w:t xml:space="preserve"> to the detection of the start/stop of more than one application in a PDU session as part of the same request, or on the contrary, the PCF for a UE can subscribe to the start/stop of only one application in a PDU session as part of the same request.</w:t>
      </w:r>
    </w:p>
    <w:p w14:paraId="00CD4406" w14:textId="58EF4223" w:rsidR="00E1580C" w:rsidRDefault="00E1580C" w:rsidP="00E37BEE">
      <w:pPr>
        <w:ind w:left="720"/>
      </w:pPr>
      <w:r w:rsidRPr="00D8049C">
        <w:rPr>
          <w:b/>
          <w:bCs/>
        </w:rPr>
        <w:t>Question 3</w:t>
      </w:r>
      <w:r>
        <w:t xml:space="preserve">: </w:t>
      </w:r>
      <w:r w:rsidR="00D8049C">
        <w:t xml:space="preserve">Could the PCF for a UE subscribe to the detection of the start/stop of more </w:t>
      </w:r>
      <w:r w:rsidR="00E042DC">
        <w:t xml:space="preserve">than one </w:t>
      </w:r>
      <w:r w:rsidR="00D8049C">
        <w:t>application in a PDU session</w:t>
      </w:r>
      <w:r w:rsidR="00E042DC">
        <w:t xml:space="preserve"> as part of the same request</w:t>
      </w:r>
      <w:r w:rsidR="00D8049C">
        <w:t>?</w:t>
      </w:r>
    </w:p>
    <w:p w14:paraId="4DB1D08F" w14:textId="7916FCE0" w:rsidR="007E155C" w:rsidRDefault="009972F0" w:rsidP="00E1580C">
      <w:r>
        <w:t xml:space="preserve">For the scenarios where at UE registration, the PCF for the UE determines that the AM policies may be influenced by the detection of applications in more than one DNN and S-NSSAI, CT3 has also different understandings on whether the PCF for a UE subscribes with the BSF for the notification of </w:t>
      </w:r>
      <w:r w:rsidR="007E155C">
        <w:t>a newly registered PCF or deregistered PCF for more than one PDU sessions (more than one DNN/S-NSSAI) as part of the same request, or on the contrary, the PCF for a UE can subscribe to the notification of a newly registered or deregistered PCF for only one DNN/S-NSSAI as part of the same request.</w:t>
      </w:r>
    </w:p>
    <w:p w14:paraId="22F4A522" w14:textId="3DCE78D3" w:rsidR="009972F0" w:rsidRDefault="009972F0" w:rsidP="00E37BEE">
      <w:pPr>
        <w:ind w:left="720"/>
      </w:pPr>
      <w:r w:rsidRPr="00D8049C">
        <w:rPr>
          <w:b/>
          <w:bCs/>
        </w:rPr>
        <w:t xml:space="preserve">Question </w:t>
      </w:r>
      <w:r>
        <w:rPr>
          <w:b/>
          <w:bCs/>
        </w:rPr>
        <w:t>4</w:t>
      </w:r>
      <w:r>
        <w:t xml:space="preserve">: Could the PCF for a UE subscribe </w:t>
      </w:r>
      <w:r w:rsidR="003428CD">
        <w:t xml:space="preserve">with the BSF </w:t>
      </w:r>
      <w:r>
        <w:t xml:space="preserve">to the notification of </w:t>
      </w:r>
      <w:r w:rsidR="00E37BEE">
        <w:t xml:space="preserve">a newly registered or deregistered PCF for </w:t>
      </w:r>
      <w:r>
        <w:t>more than one PDU session (DNN/S-NSSAI) as part of the same request?</w:t>
      </w:r>
    </w:p>
    <w:p w14:paraId="2B4D2177" w14:textId="77777777" w:rsidR="00437E9B" w:rsidRDefault="00DE3414">
      <w:pPr>
        <w:pStyle w:val="Heading1"/>
      </w:pPr>
      <w:r>
        <w:t>2</w:t>
      </w:r>
      <w:r>
        <w:tab/>
        <w:t>Actions</w:t>
      </w:r>
    </w:p>
    <w:p w14:paraId="49099AE9" w14:textId="66EA5CE8"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Pr>
          <w:rFonts w:ascii="Arial" w:hAnsi="Arial" w:cs="Arial"/>
          <w:b/>
        </w:rPr>
        <w:t xml:space="preserve"> </w:t>
      </w:r>
    </w:p>
    <w:p w14:paraId="095DE986" w14:textId="3D51B4A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 xml:space="preserve">CT3 kindly asks SA2 to answer the questions above and </w:t>
      </w:r>
      <w:r w:rsidR="00E1580C">
        <w:t>amend</w:t>
      </w:r>
      <w:r w:rsidR="00167A87">
        <w:t xml:space="preserve"> the SA2 specifications accordingly, where appropriate.</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86FA018" w14:textId="77777777" w:rsidR="00437E9B" w:rsidRDefault="00DE3414">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18th - 27th August 2021</w:t>
      </w:r>
      <w:r>
        <w:rPr>
          <w:rFonts w:ascii="Arial" w:hAnsi="Arial" w:cs="Arial"/>
          <w:bCs/>
        </w:rPr>
        <w:tab/>
        <w:t>E-Meeting</w:t>
      </w:r>
    </w:p>
    <w:p w14:paraId="4D5D92B5" w14:textId="77777777" w:rsidR="00437E9B" w:rsidRDefault="00DE3414">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A8A0A" w14:textId="77777777" w:rsidR="00202529" w:rsidRDefault="00202529">
      <w:pPr>
        <w:spacing w:after="0"/>
      </w:pPr>
      <w:r>
        <w:separator/>
      </w:r>
    </w:p>
  </w:endnote>
  <w:endnote w:type="continuationSeparator" w:id="0">
    <w:p w14:paraId="4687E2D5" w14:textId="77777777" w:rsidR="00202529" w:rsidRDefault="00202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C7881" w14:textId="77777777" w:rsidR="00202529" w:rsidRDefault="00202529">
      <w:pPr>
        <w:spacing w:after="0"/>
      </w:pPr>
      <w:r>
        <w:separator/>
      </w:r>
    </w:p>
  </w:footnote>
  <w:footnote w:type="continuationSeparator" w:id="0">
    <w:p w14:paraId="313D6F70" w14:textId="77777777" w:rsidR="00202529" w:rsidRDefault="00202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75E94"/>
    <w:rsid w:val="00167A87"/>
    <w:rsid w:val="001F5252"/>
    <w:rsid w:val="00202529"/>
    <w:rsid w:val="00221CD8"/>
    <w:rsid w:val="003428CD"/>
    <w:rsid w:val="00401AE4"/>
    <w:rsid w:val="00437E9B"/>
    <w:rsid w:val="00494BE6"/>
    <w:rsid w:val="004A038E"/>
    <w:rsid w:val="004B27EE"/>
    <w:rsid w:val="004C3D5B"/>
    <w:rsid w:val="004D52F3"/>
    <w:rsid w:val="004E37F4"/>
    <w:rsid w:val="005126E6"/>
    <w:rsid w:val="00660D48"/>
    <w:rsid w:val="00681C75"/>
    <w:rsid w:val="006850F4"/>
    <w:rsid w:val="007101BD"/>
    <w:rsid w:val="0074347A"/>
    <w:rsid w:val="007E155C"/>
    <w:rsid w:val="00892DE2"/>
    <w:rsid w:val="00906AC9"/>
    <w:rsid w:val="00955136"/>
    <w:rsid w:val="009972F0"/>
    <w:rsid w:val="009D329D"/>
    <w:rsid w:val="00A3620F"/>
    <w:rsid w:val="00A9303F"/>
    <w:rsid w:val="00A9404E"/>
    <w:rsid w:val="00B02856"/>
    <w:rsid w:val="00B23475"/>
    <w:rsid w:val="00B325AB"/>
    <w:rsid w:val="00C21795"/>
    <w:rsid w:val="00CC025D"/>
    <w:rsid w:val="00D44DC4"/>
    <w:rsid w:val="00D62A13"/>
    <w:rsid w:val="00D8049C"/>
    <w:rsid w:val="00D85CA6"/>
    <w:rsid w:val="00DE3414"/>
    <w:rsid w:val="00E042DC"/>
    <w:rsid w:val="00E1580C"/>
    <w:rsid w:val="00E37BEE"/>
    <w:rsid w:val="00E767E4"/>
    <w:rsid w:val="00E9315B"/>
    <w:rsid w:val="00EC27C9"/>
    <w:rsid w:val="00ED1B22"/>
    <w:rsid w:val="00EE48EB"/>
    <w:rsid w:val="00F02436"/>
    <w:rsid w:val="00F047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850F4"/>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6850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6850F4"/>
    <w:pPr>
      <w:pBdr>
        <w:top w:val="none" w:sz="0" w:space="0" w:color="auto"/>
      </w:pBdr>
      <w:spacing w:before="180"/>
      <w:outlineLvl w:val="1"/>
    </w:pPr>
    <w:rPr>
      <w:sz w:val="32"/>
    </w:rPr>
  </w:style>
  <w:style w:type="paragraph" w:styleId="Heading3">
    <w:name w:val="heading 3"/>
    <w:aliases w:val="H3,h3"/>
    <w:basedOn w:val="Heading2"/>
    <w:next w:val="Normal"/>
    <w:qFormat/>
    <w:rsid w:val="006850F4"/>
    <w:pPr>
      <w:spacing w:before="120"/>
      <w:outlineLvl w:val="2"/>
    </w:pPr>
    <w:rPr>
      <w:sz w:val="28"/>
    </w:rPr>
  </w:style>
  <w:style w:type="paragraph" w:styleId="Heading4">
    <w:name w:val="heading 4"/>
    <w:aliases w:val="h4"/>
    <w:basedOn w:val="Heading3"/>
    <w:next w:val="Normal"/>
    <w:qFormat/>
    <w:rsid w:val="006850F4"/>
    <w:pPr>
      <w:ind w:left="1418" w:hanging="1418"/>
      <w:outlineLvl w:val="3"/>
    </w:pPr>
    <w:rPr>
      <w:sz w:val="24"/>
    </w:rPr>
  </w:style>
  <w:style w:type="paragraph" w:styleId="Heading5">
    <w:name w:val="heading 5"/>
    <w:aliases w:val="h5"/>
    <w:basedOn w:val="Heading4"/>
    <w:next w:val="Normal"/>
    <w:qFormat/>
    <w:rsid w:val="006850F4"/>
    <w:pPr>
      <w:ind w:left="1701" w:hanging="1701"/>
      <w:outlineLvl w:val="4"/>
    </w:pPr>
    <w:rPr>
      <w:sz w:val="22"/>
    </w:rPr>
  </w:style>
  <w:style w:type="paragraph" w:styleId="Heading6">
    <w:name w:val="heading 6"/>
    <w:aliases w:val="h6"/>
    <w:basedOn w:val="H6"/>
    <w:next w:val="Normal"/>
    <w:qFormat/>
    <w:rsid w:val="006850F4"/>
    <w:pPr>
      <w:outlineLvl w:val="5"/>
    </w:pPr>
  </w:style>
  <w:style w:type="paragraph" w:styleId="Heading7">
    <w:name w:val="heading 7"/>
    <w:basedOn w:val="H6"/>
    <w:next w:val="Normal"/>
    <w:qFormat/>
    <w:rsid w:val="006850F4"/>
    <w:pPr>
      <w:outlineLvl w:val="6"/>
    </w:pPr>
  </w:style>
  <w:style w:type="paragraph" w:styleId="Heading8">
    <w:name w:val="heading 8"/>
    <w:basedOn w:val="Heading1"/>
    <w:next w:val="Normal"/>
    <w:qFormat/>
    <w:rsid w:val="006850F4"/>
    <w:pPr>
      <w:ind w:left="0" w:firstLine="0"/>
      <w:outlineLvl w:val="7"/>
    </w:pPr>
  </w:style>
  <w:style w:type="paragraph" w:styleId="Heading9">
    <w:name w:val="heading 9"/>
    <w:basedOn w:val="Heading8"/>
    <w:next w:val="Normal"/>
    <w:qFormat/>
    <w:rsid w:val="006850F4"/>
    <w:pPr>
      <w:outlineLvl w:val="8"/>
    </w:pPr>
  </w:style>
  <w:style w:type="character" w:default="1" w:styleId="DefaultParagraphFont">
    <w:name w:val="Default Paragraph Font"/>
    <w:semiHidden/>
    <w:rsid w:val="00685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850F4"/>
  </w:style>
  <w:style w:type="paragraph" w:styleId="Header">
    <w:name w:val="header"/>
    <w:link w:val="HeaderChar"/>
    <w:rsid w:val="006850F4"/>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6850F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850F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rsid w:val="006850F4"/>
    <w:pPr>
      <w:spacing w:before="180"/>
      <w:ind w:left="2693" w:hanging="2693"/>
    </w:pPr>
    <w:rPr>
      <w:b/>
    </w:rPr>
  </w:style>
  <w:style w:type="paragraph" w:styleId="TOC1">
    <w:name w:val="toc 1"/>
    <w:semiHidden/>
    <w:rsid w:val="006850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850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850F4"/>
    <w:pPr>
      <w:ind w:left="1701" w:hanging="1701"/>
    </w:pPr>
  </w:style>
  <w:style w:type="paragraph" w:styleId="TOC4">
    <w:name w:val="toc 4"/>
    <w:basedOn w:val="TOC3"/>
    <w:semiHidden/>
    <w:rsid w:val="006850F4"/>
    <w:pPr>
      <w:ind w:left="1418" w:hanging="1418"/>
    </w:pPr>
  </w:style>
  <w:style w:type="paragraph" w:styleId="TOC3">
    <w:name w:val="toc 3"/>
    <w:basedOn w:val="TOC2"/>
    <w:semiHidden/>
    <w:rsid w:val="006850F4"/>
    <w:pPr>
      <w:ind w:left="1134" w:hanging="1134"/>
    </w:pPr>
  </w:style>
  <w:style w:type="paragraph" w:styleId="TOC2">
    <w:name w:val="toc 2"/>
    <w:basedOn w:val="TOC1"/>
    <w:semiHidden/>
    <w:rsid w:val="006850F4"/>
    <w:pPr>
      <w:keepNext w:val="0"/>
      <w:spacing w:before="0"/>
      <w:ind w:left="851" w:hanging="851"/>
    </w:pPr>
    <w:rPr>
      <w:sz w:val="20"/>
    </w:rPr>
  </w:style>
  <w:style w:type="paragraph" w:styleId="Index2">
    <w:name w:val="index 2"/>
    <w:basedOn w:val="Index1"/>
    <w:semiHidden/>
    <w:rsid w:val="006850F4"/>
    <w:pPr>
      <w:ind w:left="284"/>
    </w:pPr>
  </w:style>
  <w:style w:type="paragraph" w:styleId="Index1">
    <w:name w:val="index 1"/>
    <w:basedOn w:val="Normal"/>
    <w:semiHidden/>
    <w:rsid w:val="006850F4"/>
    <w:pPr>
      <w:keepLines/>
      <w:spacing w:after="0"/>
    </w:pPr>
  </w:style>
  <w:style w:type="paragraph" w:customStyle="1" w:styleId="ZH">
    <w:name w:val="ZH"/>
    <w:rsid w:val="006850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850F4"/>
    <w:pPr>
      <w:outlineLvl w:val="9"/>
    </w:pPr>
  </w:style>
  <w:style w:type="paragraph" w:styleId="ListNumber2">
    <w:name w:val="List Number 2"/>
    <w:basedOn w:val="ListNumber"/>
    <w:rsid w:val="006850F4"/>
    <w:pPr>
      <w:ind w:left="851"/>
    </w:pPr>
  </w:style>
  <w:style w:type="character" w:styleId="FootnoteReference">
    <w:name w:val="footnote reference"/>
    <w:semiHidden/>
    <w:rsid w:val="006850F4"/>
    <w:rPr>
      <w:b/>
      <w:position w:val="6"/>
      <w:sz w:val="16"/>
    </w:rPr>
  </w:style>
  <w:style w:type="paragraph" w:styleId="FootnoteText">
    <w:name w:val="footnote text"/>
    <w:basedOn w:val="Normal"/>
    <w:link w:val="FootnoteTextChar"/>
    <w:semiHidden/>
    <w:rsid w:val="006850F4"/>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sid w:val="006850F4"/>
    <w:rPr>
      <w:b/>
    </w:rPr>
  </w:style>
  <w:style w:type="paragraph" w:customStyle="1" w:styleId="TAC">
    <w:name w:val="TAC"/>
    <w:basedOn w:val="TAL"/>
    <w:rsid w:val="006850F4"/>
    <w:pPr>
      <w:jc w:val="center"/>
    </w:pPr>
  </w:style>
  <w:style w:type="paragraph" w:customStyle="1" w:styleId="TF">
    <w:name w:val="TF"/>
    <w:basedOn w:val="TH"/>
    <w:rsid w:val="006850F4"/>
    <w:pPr>
      <w:keepNext w:val="0"/>
      <w:spacing w:before="0" w:after="240"/>
    </w:pPr>
  </w:style>
  <w:style w:type="paragraph" w:customStyle="1" w:styleId="NO">
    <w:name w:val="NO"/>
    <w:basedOn w:val="Normal"/>
    <w:rsid w:val="006850F4"/>
    <w:pPr>
      <w:keepLines/>
      <w:ind w:left="1135" w:hanging="851"/>
    </w:pPr>
  </w:style>
  <w:style w:type="paragraph" w:styleId="TOC9">
    <w:name w:val="toc 9"/>
    <w:basedOn w:val="TOC8"/>
    <w:semiHidden/>
    <w:rsid w:val="006850F4"/>
    <w:pPr>
      <w:ind w:left="1418" w:hanging="1418"/>
    </w:pPr>
  </w:style>
  <w:style w:type="paragraph" w:customStyle="1" w:styleId="EX">
    <w:name w:val="EX"/>
    <w:basedOn w:val="Normal"/>
    <w:rsid w:val="006850F4"/>
    <w:pPr>
      <w:keepLines/>
      <w:ind w:left="1702" w:hanging="1418"/>
    </w:pPr>
  </w:style>
  <w:style w:type="paragraph" w:customStyle="1" w:styleId="FP">
    <w:name w:val="FP"/>
    <w:basedOn w:val="Normal"/>
    <w:rsid w:val="006850F4"/>
    <w:pPr>
      <w:spacing w:after="0"/>
    </w:pPr>
  </w:style>
  <w:style w:type="paragraph" w:customStyle="1" w:styleId="LD">
    <w:name w:val="LD"/>
    <w:rsid w:val="006850F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850F4"/>
    <w:pPr>
      <w:spacing w:after="0"/>
    </w:pPr>
  </w:style>
  <w:style w:type="paragraph" w:customStyle="1" w:styleId="EW">
    <w:name w:val="EW"/>
    <w:basedOn w:val="EX"/>
    <w:rsid w:val="006850F4"/>
    <w:pPr>
      <w:spacing w:after="0"/>
    </w:pPr>
  </w:style>
  <w:style w:type="paragraph" w:styleId="TOC6">
    <w:name w:val="toc 6"/>
    <w:basedOn w:val="TOC5"/>
    <w:next w:val="Normal"/>
    <w:semiHidden/>
    <w:rsid w:val="006850F4"/>
    <w:pPr>
      <w:ind w:left="1985" w:hanging="1985"/>
    </w:pPr>
  </w:style>
  <w:style w:type="paragraph" w:styleId="TOC7">
    <w:name w:val="toc 7"/>
    <w:basedOn w:val="TOC6"/>
    <w:next w:val="Normal"/>
    <w:semiHidden/>
    <w:rsid w:val="006850F4"/>
    <w:pPr>
      <w:ind w:left="2268" w:hanging="2268"/>
    </w:pPr>
  </w:style>
  <w:style w:type="paragraph" w:styleId="ListBullet2">
    <w:name w:val="List Bullet 2"/>
    <w:basedOn w:val="ListBullet"/>
    <w:rsid w:val="006850F4"/>
    <w:pPr>
      <w:ind w:left="851"/>
    </w:pPr>
  </w:style>
  <w:style w:type="paragraph" w:styleId="ListBullet3">
    <w:name w:val="List Bullet 3"/>
    <w:basedOn w:val="ListBullet2"/>
    <w:rsid w:val="006850F4"/>
    <w:pPr>
      <w:ind w:left="1135"/>
    </w:pPr>
  </w:style>
  <w:style w:type="paragraph" w:styleId="ListNumber">
    <w:name w:val="List Number"/>
    <w:basedOn w:val="List"/>
    <w:rsid w:val="006850F4"/>
  </w:style>
  <w:style w:type="paragraph" w:customStyle="1" w:styleId="EQ">
    <w:name w:val="EQ"/>
    <w:basedOn w:val="Normal"/>
    <w:next w:val="Normal"/>
    <w:rsid w:val="006850F4"/>
    <w:pPr>
      <w:keepLines/>
      <w:tabs>
        <w:tab w:val="center" w:pos="4536"/>
        <w:tab w:val="right" w:pos="9072"/>
      </w:tabs>
    </w:pPr>
    <w:rPr>
      <w:noProof/>
    </w:rPr>
  </w:style>
  <w:style w:type="paragraph" w:customStyle="1" w:styleId="TH">
    <w:name w:val="TH"/>
    <w:basedOn w:val="Normal"/>
    <w:link w:val="THChar"/>
    <w:rsid w:val="006850F4"/>
    <w:pPr>
      <w:keepNext/>
      <w:keepLines/>
      <w:spacing w:before="60"/>
      <w:jc w:val="center"/>
    </w:pPr>
    <w:rPr>
      <w:rFonts w:ascii="Arial" w:hAnsi="Arial"/>
      <w:b/>
    </w:rPr>
  </w:style>
  <w:style w:type="paragraph" w:customStyle="1" w:styleId="NF">
    <w:name w:val="NF"/>
    <w:basedOn w:val="NO"/>
    <w:rsid w:val="006850F4"/>
    <w:pPr>
      <w:keepNext/>
      <w:spacing w:after="0"/>
    </w:pPr>
    <w:rPr>
      <w:rFonts w:ascii="Arial" w:hAnsi="Arial"/>
      <w:sz w:val="18"/>
    </w:rPr>
  </w:style>
  <w:style w:type="paragraph" w:customStyle="1" w:styleId="PL">
    <w:name w:val="PL"/>
    <w:rsid w:val="00685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850F4"/>
    <w:pPr>
      <w:jc w:val="right"/>
    </w:pPr>
  </w:style>
  <w:style w:type="paragraph" w:customStyle="1" w:styleId="H6">
    <w:name w:val="H6"/>
    <w:basedOn w:val="Heading5"/>
    <w:next w:val="Normal"/>
    <w:rsid w:val="006850F4"/>
    <w:pPr>
      <w:ind w:left="1985" w:hanging="1985"/>
      <w:outlineLvl w:val="9"/>
    </w:pPr>
    <w:rPr>
      <w:sz w:val="20"/>
    </w:rPr>
  </w:style>
  <w:style w:type="paragraph" w:customStyle="1" w:styleId="TAN">
    <w:name w:val="TAN"/>
    <w:basedOn w:val="TAL"/>
    <w:rsid w:val="006850F4"/>
    <w:pPr>
      <w:ind w:left="851" w:hanging="851"/>
    </w:pPr>
  </w:style>
  <w:style w:type="paragraph" w:customStyle="1" w:styleId="TAL">
    <w:name w:val="TAL"/>
    <w:basedOn w:val="Normal"/>
    <w:rsid w:val="006850F4"/>
    <w:pPr>
      <w:keepNext/>
      <w:keepLines/>
      <w:spacing w:after="0"/>
    </w:pPr>
    <w:rPr>
      <w:rFonts w:ascii="Arial" w:hAnsi="Arial"/>
      <w:sz w:val="18"/>
    </w:rPr>
  </w:style>
  <w:style w:type="paragraph" w:customStyle="1" w:styleId="ZA">
    <w:name w:val="ZA"/>
    <w:rsid w:val="006850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850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850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850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850F4"/>
    <w:pPr>
      <w:framePr w:wrap="notBeside" w:y="16161"/>
    </w:pPr>
  </w:style>
  <w:style w:type="character" w:customStyle="1" w:styleId="ZGSM">
    <w:name w:val="ZGSM"/>
    <w:rsid w:val="006850F4"/>
  </w:style>
  <w:style w:type="paragraph" w:styleId="List2">
    <w:name w:val="List 2"/>
    <w:basedOn w:val="List"/>
    <w:rsid w:val="006850F4"/>
    <w:pPr>
      <w:ind w:left="851"/>
    </w:pPr>
  </w:style>
  <w:style w:type="paragraph" w:customStyle="1" w:styleId="ZG">
    <w:name w:val="ZG"/>
    <w:rsid w:val="006850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6850F4"/>
    <w:pPr>
      <w:ind w:left="1135"/>
    </w:pPr>
  </w:style>
  <w:style w:type="paragraph" w:styleId="List4">
    <w:name w:val="List 4"/>
    <w:basedOn w:val="List3"/>
    <w:rsid w:val="006850F4"/>
    <w:pPr>
      <w:ind w:left="1418"/>
    </w:pPr>
  </w:style>
  <w:style w:type="paragraph" w:styleId="List5">
    <w:name w:val="List 5"/>
    <w:basedOn w:val="List4"/>
    <w:rsid w:val="006850F4"/>
    <w:pPr>
      <w:ind w:left="1702"/>
    </w:pPr>
  </w:style>
  <w:style w:type="paragraph" w:customStyle="1" w:styleId="EditorsNote">
    <w:name w:val="Editor's Note"/>
    <w:basedOn w:val="NO"/>
    <w:rsid w:val="006850F4"/>
    <w:rPr>
      <w:color w:val="FF0000"/>
    </w:rPr>
  </w:style>
  <w:style w:type="paragraph" w:styleId="List">
    <w:name w:val="List"/>
    <w:basedOn w:val="Normal"/>
    <w:rsid w:val="006850F4"/>
    <w:pPr>
      <w:ind w:left="568" w:hanging="284"/>
    </w:pPr>
  </w:style>
  <w:style w:type="paragraph" w:styleId="ListBullet">
    <w:name w:val="List Bullet"/>
    <w:basedOn w:val="List"/>
    <w:rsid w:val="006850F4"/>
  </w:style>
  <w:style w:type="paragraph" w:styleId="ListBullet4">
    <w:name w:val="List Bullet 4"/>
    <w:basedOn w:val="ListBullet3"/>
    <w:rsid w:val="006850F4"/>
    <w:pPr>
      <w:ind w:left="1418"/>
    </w:pPr>
  </w:style>
  <w:style w:type="paragraph" w:styleId="ListBullet5">
    <w:name w:val="List Bullet 5"/>
    <w:basedOn w:val="ListBullet4"/>
    <w:rsid w:val="006850F4"/>
    <w:pPr>
      <w:ind w:left="1702"/>
    </w:pPr>
  </w:style>
  <w:style w:type="paragraph" w:customStyle="1" w:styleId="B2">
    <w:name w:val="B2"/>
    <w:basedOn w:val="List2"/>
    <w:rsid w:val="006850F4"/>
  </w:style>
  <w:style w:type="paragraph" w:customStyle="1" w:styleId="B3">
    <w:name w:val="B3"/>
    <w:basedOn w:val="List3"/>
    <w:rsid w:val="006850F4"/>
  </w:style>
  <w:style w:type="paragraph" w:customStyle="1" w:styleId="B4">
    <w:name w:val="B4"/>
    <w:basedOn w:val="List4"/>
    <w:rsid w:val="006850F4"/>
  </w:style>
  <w:style w:type="paragraph" w:customStyle="1" w:styleId="B5">
    <w:name w:val="B5"/>
    <w:basedOn w:val="List5"/>
    <w:rsid w:val="006850F4"/>
  </w:style>
  <w:style w:type="paragraph" w:customStyle="1" w:styleId="ZTD">
    <w:name w:val="ZTD"/>
    <w:basedOn w:val="ZB"/>
    <w:rsid w:val="006850F4"/>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THChar">
    <w:name w:val="TH Char"/>
    <w:link w:val="TH"/>
    <w:rsid w:val="006850F4"/>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2</cp:revision>
  <cp:lastPrinted>2002-04-23T07:10:00Z</cp:lastPrinted>
  <dcterms:created xsi:type="dcterms:W3CDTF">2021-06-25T06:48:00Z</dcterms:created>
  <dcterms:modified xsi:type="dcterms:W3CDTF">2021-06-25T06:48:00Z</dcterms:modified>
</cp:coreProperties>
</file>